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3AEB6A" w14:textId="77777777" w:rsidR="00745D4C" w:rsidRDefault="00745D4C">
      <w:pPr>
        <w:rPr>
          <w:rFonts w:ascii="Goudy Stout" w:hAnsi="Goudy Stout"/>
          <w:sz w:val="36"/>
          <w:szCs w:val="36"/>
        </w:rPr>
      </w:pPr>
    </w:p>
    <w:p w14:paraId="69661E57" w14:textId="77777777" w:rsidR="00745D4C" w:rsidRDefault="00745D4C">
      <w:pPr>
        <w:rPr>
          <w:rFonts w:ascii="Goudy Stout" w:hAnsi="Goudy Stout"/>
          <w:sz w:val="36"/>
          <w:szCs w:val="36"/>
        </w:rPr>
      </w:pPr>
    </w:p>
    <w:p w14:paraId="58984661" w14:textId="00063ACD" w:rsidR="00745D4C" w:rsidRPr="00760F62" w:rsidRDefault="00745D4C" w:rsidP="00760F62">
      <w:pPr>
        <w:jc w:val="center"/>
        <w:rPr>
          <w:rFonts w:ascii="Goudy Stout" w:hAnsi="Goudy Stout"/>
          <w:sz w:val="44"/>
          <w:szCs w:val="44"/>
        </w:rPr>
      </w:pPr>
      <w:r w:rsidRPr="00D93103">
        <w:rPr>
          <w:rFonts w:ascii="Goudy Stout" w:hAnsi="Goudy Stout"/>
          <w:sz w:val="44"/>
          <w:szCs w:val="44"/>
        </w:rPr>
        <w:t>James Siddons</w:t>
      </w:r>
    </w:p>
    <w:p w14:paraId="64D0D472" w14:textId="0EE8D75E" w:rsidR="00745D4C" w:rsidRDefault="00745D4C" w:rsidP="00F701F7">
      <w:pPr>
        <w:jc w:val="center"/>
        <w:rPr>
          <w:rFonts w:ascii="Poor Richard" w:hAnsi="Poor Richard"/>
          <w:sz w:val="48"/>
          <w:szCs w:val="48"/>
        </w:rPr>
      </w:pPr>
      <w:proofErr w:type="gramStart"/>
      <w:r w:rsidRPr="00745D4C">
        <w:rPr>
          <w:rFonts w:ascii="Poor Richard" w:hAnsi="Poor Richard"/>
          <w:sz w:val="48"/>
          <w:szCs w:val="48"/>
        </w:rPr>
        <w:t xml:space="preserve">Sonata </w:t>
      </w:r>
      <w:r>
        <w:rPr>
          <w:rFonts w:ascii="Poor Richard" w:hAnsi="Poor Richard"/>
          <w:sz w:val="48"/>
          <w:szCs w:val="48"/>
        </w:rPr>
        <w:t xml:space="preserve"> </w:t>
      </w:r>
      <w:proofErr w:type="spellStart"/>
      <w:r w:rsidRPr="00745D4C">
        <w:rPr>
          <w:rFonts w:ascii="Poor Richard" w:hAnsi="Poor Richard"/>
          <w:sz w:val="48"/>
          <w:szCs w:val="48"/>
        </w:rPr>
        <w:t>Hymnica</w:t>
      </w:r>
      <w:proofErr w:type="spellEnd"/>
      <w:proofErr w:type="gramEnd"/>
      <w:r>
        <w:rPr>
          <w:rFonts w:ascii="Poor Richard" w:hAnsi="Poor Richard"/>
          <w:sz w:val="48"/>
          <w:szCs w:val="48"/>
        </w:rPr>
        <w:t xml:space="preserve"> </w:t>
      </w:r>
      <w:r w:rsidRPr="00745D4C">
        <w:rPr>
          <w:rFonts w:ascii="Poor Richard" w:hAnsi="Poor Richard"/>
          <w:sz w:val="48"/>
          <w:szCs w:val="48"/>
        </w:rPr>
        <w:t xml:space="preserve"> No. </w:t>
      </w:r>
      <w:r>
        <w:rPr>
          <w:rFonts w:ascii="Poor Richard" w:hAnsi="Poor Richard"/>
          <w:sz w:val="48"/>
          <w:szCs w:val="48"/>
        </w:rPr>
        <w:t xml:space="preserve"> </w:t>
      </w:r>
      <w:r w:rsidR="00FA7513">
        <w:rPr>
          <w:rFonts w:ascii="Poor Richard" w:hAnsi="Poor Richard"/>
          <w:sz w:val="48"/>
          <w:szCs w:val="48"/>
        </w:rPr>
        <w:t>2</w:t>
      </w:r>
    </w:p>
    <w:p w14:paraId="6642AC5D" w14:textId="77777777" w:rsidR="00760F62" w:rsidRDefault="00760F62" w:rsidP="00F701F7">
      <w:pPr>
        <w:jc w:val="center"/>
        <w:rPr>
          <w:rFonts w:ascii="Poor Richard" w:hAnsi="Poor Richard"/>
          <w:sz w:val="28"/>
          <w:szCs w:val="28"/>
        </w:rPr>
      </w:pPr>
    </w:p>
    <w:p w14:paraId="4DB17A6B" w14:textId="1A6315A9" w:rsidR="00760F62" w:rsidRPr="00760F62" w:rsidRDefault="00760F62" w:rsidP="00F701F7">
      <w:pPr>
        <w:jc w:val="center"/>
        <w:rPr>
          <w:rFonts w:ascii="Poor Richard" w:hAnsi="Poor Richard"/>
          <w:sz w:val="28"/>
          <w:szCs w:val="28"/>
        </w:rPr>
      </w:pPr>
      <w:r w:rsidRPr="00760F62">
        <w:rPr>
          <w:rFonts w:ascii="Poor Richard" w:hAnsi="Poor Richard"/>
          <w:sz w:val="28"/>
          <w:szCs w:val="28"/>
        </w:rPr>
        <w:t>For Solo Piano</w:t>
      </w:r>
    </w:p>
    <w:p w14:paraId="3A73181E" w14:textId="159AE839" w:rsidR="00F701F7" w:rsidRDefault="00760F62">
      <w:pPr>
        <w:rPr>
          <w:rFonts w:ascii="Poor Richard" w:hAnsi="Poor Richard"/>
          <w:sz w:val="22"/>
          <w:szCs w:val="22"/>
        </w:rPr>
      </w:pPr>
      <w:r>
        <w:rPr>
          <w:rFonts w:ascii="Poor Richard" w:hAnsi="Poor Richard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CCD72E" wp14:editId="4DB486C4">
                <wp:simplePos x="0" y="0"/>
                <wp:positionH relativeFrom="column">
                  <wp:posOffset>3001488</wp:posOffset>
                </wp:positionH>
                <wp:positionV relativeFrom="paragraph">
                  <wp:posOffset>2511912</wp:posOffset>
                </wp:positionV>
                <wp:extent cx="2766563" cy="2293224"/>
                <wp:effectExtent l="0" t="0" r="15240" b="1206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6563" cy="22932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dbl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63E9A3" w14:textId="77777777" w:rsidR="000152C3" w:rsidRDefault="000152C3" w:rsidP="000152C3">
                            <w:pPr>
                              <w:shd w:val="clear" w:color="auto" w:fill="D6E3BC" w:themeFill="accent3" w:themeFillTint="66"/>
                              <w:rPr>
                                <w:rFonts w:ascii="Rockwell Extra Bold" w:hAnsi="Rockwell Extra Bold"/>
                                <w:sz w:val="24"/>
                                <w:szCs w:val="24"/>
                              </w:rPr>
                            </w:pPr>
                          </w:p>
                          <w:p w14:paraId="3F06D4AD" w14:textId="77777777" w:rsidR="000152C3" w:rsidRDefault="000152C3" w:rsidP="000152C3">
                            <w:pPr>
                              <w:shd w:val="clear" w:color="auto" w:fill="D6E3BC" w:themeFill="accent3" w:themeFillTint="66"/>
                              <w:rPr>
                                <w:rFonts w:ascii="Rockwell Extra Bold" w:hAnsi="Rockwell Extra Bold"/>
                                <w:sz w:val="24"/>
                                <w:szCs w:val="24"/>
                              </w:rPr>
                            </w:pPr>
                          </w:p>
                          <w:p w14:paraId="0419CF1D" w14:textId="77777777" w:rsidR="000152C3" w:rsidRDefault="000152C3" w:rsidP="000152C3">
                            <w:pPr>
                              <w:shd w:val="clear" w:color="auto" w:fill="D6E3BC" w:themeFill="accent3" w:themeFillTint="66"/>
                              <w:rPr>
                                <w:rFonts w:ascii="Rockwell Extra Bold" w:hAnsi="Rockwell Extra Bold"/>
                                <w:sz w:val="24"/>
                                <w:szCs w:val="24"/>
                              </w:rPr>
                            </w:pPr>
                          </w:p>
                          <w:p w14:paraId="6D2B2BFA" w14:textId="77777777" w:rsidR="000152C3" w:rsidRDefault="000152C3" w:rsidP="000152C3">
                            <w:pPr>
                              <w:shd w:val="clear" w:color="auto" w:fill="D6E3BC" w:themeFill="accent3" w:themeFillTint="66"/>
                              <w:rPr>
                                <w:rFonts w:ascii="Rockwell Extra Bold" w:hAnsi="Rockwell Extra Bold"/>
                                <w:sz w:val="24"/>
                                <w:szCs w:val="24"/>
                              </w:rPr>
                            </w:pPr>
                          </w:p>
                          <w:p w14:paraId="2C43089D" w14:textId="7A7CC311" w:rsidR="00837F85" w:rsidRDefault="00837F85" w:rsidP="000152C3">
                            <w:pPr>
                              <w:shd w:val="clear" w:color="auto" w:fill="D6E3BC" w:themeFill="accent3" w:themeFillTint="66"/>
                              <w:jc w:val="center"/>
                              <w:rPr>
                                <w:rFonts w:ascii="Rockwell Extra Bold" w:hAnsi="Rockwell Extra Bol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ckwell Extra Bold" w:hAnsi="Rockwell Extra Bold"/>
                                <w:sz w:val="24"/>
                                <w:szCs w:val="24"/>
                              </w:rPr>
                              <w:t>I. Farther Along</w:t>
                            </w:r>
                            <w:r w:rsidR="00BC6646">
                              <w:rPr>
                                <w:rFonts w:ascii="Rockwell Extra Bold" w:hAnsi="Rockwell Extra Bold"/>
                                <w:sz w:val="24"/>
                                <w:szCs w:val="24"/>
                              </w:rPr>
                              <w:t xml:space="preserve"> (1911)</w:t>
                            </w:r>
                          </w:p>
                          <w:p w14:paraId="22AE2D01" w14:textId="77777777" w:rsidR="00837F85" w:rsidRDefault="00837F85" w:rsidP="000152C3">
                            <w:pPr>
                              <w:shd w:val="clear" w:color="auto" w:fill="D6E3BC" w:themeFill="accent3" w:themeFillTint="66"/>
                              <w:jc w:val="center"/>
                              <w:rPr>
                                <w:rFonts w:ascii="Rockwell Extra Bold" w:hAnsi="Rockwell Extra Bold"/>
                                <w:sz w:val="24"/>
                                <w:szCs w:val="24"/>
                              </w:rPr>
                            </w:pPr>
                          </w:p>
                          <w:p w14:paraId="0F013B29" w14:textId="31845752" w:rsidR="00837F85" w:rsidRDefault="00837F85" w:rsidP="000152C3">
                            <w:pPr>
                              <w:shd w:val="clear" w:color="auto" w:fill="D6E3BC" w:themeFill="accent3" w:themeFillTint="66"/>
                              <w:jc w:val="center"/>
                              <w:rPr>
                                <w:rFonts w:ascii="Rockwell Extra Bold" w:hAnsi="Rockwell Extra Bol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ckwell Extra Bold" w:hAnsi="Rockwell Extra Bold"/>
                                <w:sz w:val="24"/>
                                <w:szCs w:val="24"/>
                              </w:rPr>
                              <w:t>II. Ivory Palaces</w:t>
                            </w:r>
                            <w:r w:rsidR="00BC6646">
                              <w:rPr>
                                <w:rFonts w:ascii="Rockwell Extra Bold" w:hAnsi="Rockwell Extra Bold"/>
                                <w:sz w:val="24"/>
                                <w:szCs w:val="24"/>
                              </w:rPr>
                              <w:t xml:space="preserve"> (1915)</w:t>
                            </w:r>
                          </w:p>
                          <w:p w14:paraId="3D47456C" w14:textId="77777777" w:rsidR="00837F85" w:rsidRDefault="00837F85" w:rsidP="000152C3">
                            <w:pPr>
                              <w:shd w:val="clear" w:color="auto" w:fill="D6E3BC" w:themeFill="accent3" w:themeFillTint="66"/>
                              <w:jc w:val="center"/>
                              <w:rPr>
                                <w:rFonts w:ascii="Rockwell Extra Bold" w:hAnsi="Rockwell Extra Bold"/>
                                <w:sz w:val="24"/>
                                <w:szCs w:val="24"/>
                              </w:rPr>
                            </w:pPr>
                          </w:p>
                          <w:p w14:paraId="723F1C8B" w14:textId="77777777" w:rsidR="00837F85" w:rsidRDefault="00837F85" w:rsidP="000152C3">
                            <w:pPr>
                              <w:shd w:val="clear" w:color="auto" w:fill="D6E3BC" w:themeFill="accent3" w:themeFillTint="66"/>
                              <w:jc w:val="center"/>
                              <w:rPr>
                                <w:rFonts w:ascii="Rockwell Extra Bold" w:hAnsi="Rockwell Extra Bol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ckwell Extra Bold" w:hAnsi="Rockwell Extra Bold"/>
                                <w:sz w:val="24"/>
                                <w:szCs w:val="24"/>
                              </w:rPr>
                              <w:t>III. Epilogue:</w:t>
                            </w:r>
                          </w:p>
                          <w:p w14:paraId="7A36F84E" w14:textId="1A63E0A8" w:rsidR="00837F85" w:rsidRPr="00837F85" w:rsidRDefault="00837F85" w:rsidP="000152C3">
                            <w:pPr>
                              <w:shd w:val="clear" w:color="auto" w:fill="D6E3BC" w:themeFill="accent3" w:themeFillTint="66"/>
                              <w:jc w:val="center"/>
                              <w:rPr>
                                <w:rFonts w:ascii="Rockwell Extra Bold" w:hAnsi="Rockwell Extra Bol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ckwell Extra Bold" w:hAnsi="Rockwell Extra Bold"/>
                                <w:sz w:val="24"/>
                                <w:szCs w:val="24"/>
                              </w:rPr>
                              <w:t>Lord, I</w:t>
                            </w:r>
                            <w:r w:rsidR="000152C3">
                              <w:rPr>
                                <w:rFonts w:ascii="Rockwell Extra Bold" w:hAnsi="Rockwell Extra Bold"/>
                                <w:sz w:val="24"/>
                                <w:szCs w:val="24"/>
                              </w:rPr>
                              <w:t>’</w:t>
                            </w:r>
                            <w:r>
                              <w:rPr>
                                <w:rFonts w:ascii="Rockwell Extra Bold" w:hAnsi="Rockwell Extra Bold"/>
                                <w:sz w:val="24"/>
                                <w:szCs w:val="24"/>
                              </w:rPr>
                              <w:t>m Coming</w:t>
                            </w:r>
                            <w:r w:rsidR="000152C3">
                              <w:rPr>
                                <w:rFonts w:ascii="Rockwell Extra Bold" w:hAnsi="Rockwell Extra Bold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Rockwell Extra Bold" w:hAnsi="Rockwell Extra Bold"/>
                                <w:sz w:val="24"/>
                                <w:szCs w:val="24"/>
                              </w:rPr>
                              <w:t>Home</w:t>
                            </w:r>
                            <w:r w:rsidR="00BC6646">
                              <w:rPr>
                                <w:rFonts w:ascii="Rockwell Extra Bold" w:hAnsi="Rockwell Extra Bold"/>
                                <w:sz w:val="24"/>
                                <w:szCs w:val="24"/>
                              </w:rPr>
                              <w:t xml:space="preserve"> (1892)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CCD72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6.35pt;margin-top:197.8pt;width:217.85pt;height:180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" fillcolor="white [3201]" strokeweight=".5pt">
                <v:stroke linestyle="thinThin"/>
                <v:textbox>
                  <w:txbxContent>
                    <w:p w14:paraId="2763E9A3" w14:textId="77777777" w:rsidR="000152C3" w:rsidRDefault="000152C3" w:rsidP="000152C3">
                      <w:pPr>
                        <w:shd w:val="clear" w:color="auto" w:fill="D6E3BC" w:themeFill="accent3" w:themeFillTint="66"/>
                        <w:rPr>
                          <w:rFonts w:ascii="Rockwell Extra Bold" w:hAnsi="Rockwell Extra Bold"/>
                          <w:sz w:val="24"/>
                          <w:szCs w:val="24"/>
                        </w:rPr>
                      </w:pPr>
                    </w:p>
                    <w:p w14:paraId="3F06D4AD" w14:textId="77777777" w:rsidR="000152C3" w:rsidRDefault="000152C3" w:rsidP="000152C3">
                      <w:pPr>
                        <w:shd w:val="clear" w:color="auto" w:fill="D6E3BC" w:themeFill="accent3" w:themeFillTint="66"/>
                        <w:rPr>
                          <w:rFonts w:ascii="Rockwell Extra Bold" w:hAnsi="Rockwell Extra Bold"/>
                          <w:sz w:val="24"/>
                          <w:szCs w:val="24"/>
                        </w:rPr>
                      </w:pPr>
                    </w:p>
                    <w:p w14:paraId="0419CF1D" w14:textId="77777777" w:rsidR="000152C3" w:rsidRDefault="000152C3" w:rsidP="000152C3">
                      <w:pPr>
                        <w:shd w:val="clear" w:color="auto" w:fill="D6E3BC" w:themeFill="accent3" w:themeFillTint="66"/>
                        <w:rPr>
                          <w:rFonts w:ascii="Rockwell Extra Bold" w:hAnsi="Rockwell Extra Bold"/>
                          <w:sz w:val="24"/>
                          <w:szCs w:val="24"/>
                        </w:rPr>
                      </w:pPr>
                    </w:p>
                    <w:p w14:paraId="6D2B2BFA" w14:textId="77777777" w:rsidR="000152C3" w:rsidRDefault="000152C3" w:rsidP="000152C3">
                      <w:pPr>
                        <w:shd w:val="clear" w:color="auto" w:fill="D6E3BC" w:themeFill="accent3" w:themeFillTint="66"/>
                        <w:rPr>
                          <w:rFonts w:ascii="Rockwell Extra Bold" w:hAnsi="Rockwell Extra Bold"/>
                          <w:sz w:val="24"/>
                          <w:szCs w:val="24"/>
                        </w:rPr>
                      </w:pPr>
                    </w:p>
                    <w:p w14:paraId="2C43089D" w14:textId="7A7CC311" w:rsidR="00837F85" w:rsidRDefault="00837F85" w:rsidP="000152C3">
                      <w:pPr>
                        <w:shd w:val="clear" w:color="auto" w:fill="D6E3BC" w:themeFill="accent3" w:themeFillTint="66"/>
                        <w:jc w:val="center"/>
                        <w:rPr>
                          <w:rFonts w:ascii="Rockwell Extra Bold" w:hAnsi="Rockwell Extra Bold"/>
                          <w:sz w:val="24"/>
                          <w:szCs w:val="24"/>
                        </w:rPr>
                      </w:pPr>
                      <w:r>
                        <w:rPr>
                          <w:rFonts w:ascii="Rockwell Extra Bold" w:hAnsi="Rockwell Extra Bold"/>
                          <w:sz w:val="24"/>
                          <w:szCs w:val="24"/>
                        </w:rPr>
                        <w:t>I. Farther Along</w:t>
                      </w:r>
                      <w:r w:rsidR="00BC6646">
                        <w:rPr>
                          <w:rFonts w:ascii="Rockwell Extra Bold" w:hAnsi="Rockwell Extra Bold"/>
                          <w:sz w:val="24"/>
                          <w:szCs w:val="24"/>
                        </w:rPr>
                        <w:t xml:space="preserve"> (1911)</w:t>
                      </w:r>
                    </w:p>
                    <w:p w14:paraId="22AE2D01" w14:textId="77777777" w:rsidR="00837F85" w:rsidRDefault="00837F85" w:rsidP="000152C3">
                      <w:pPr>
                        <w:shd w:val="clear" w:color="auto" w:fill="D6E3BC" w:themeFill="accent3" w:themeFillTint="66"/>
                        <w:jc w:val="center"/>
                        <w:rPr>
                          <w:rFonts w:ascii="Rockwell Extra Bold" w:hAnsi="Rockwell Extra Bold"/>
                          <w:sz w:val="24"/>
                          <w:szCs w:val="24"/>
                        </w:rPr>
                      </w:pPr>
                    </w:p>
                    <w:p w14:paraId="0F013B29" w14:textId="31845752" w:rsidR="00837F85" w:rsidRDefault="00837F85" w:rsidP="000152C3">
                      <w:pPr>
                        <w:shd w:val="clear" w:color="auto" w:fill="D6E3BC" w:themeFill="accent3" w:themeFillTint="66"/>
                        <w:jc w:val="center"/>
                        <w:rPr>
                          <w:rFonts w:ascii="Rockwell Extra Bold" w:hAnsi="Rockwell Extra Bold"/>
                          <w:sz w:val="24"/>
                          <w:szCs w:val="24"/>
                        </w:rPr>
                      </w:pPr>
                      <w:r>
                        <w:rPr>
                          <w:rFonts w:ascii="Rockwell Extra Bold" w:hAnsi="Rockwell Extra Bold"/>
                          <w:sz w:val="24"/>
                          <w:szCs w:val="24"/>
                        </w:rPr>
                        <w:t>II. Ivory Palaces</w:t>
                      </w:r>
                      <w:r w:rsidR="00BC6646">
                        <w:rPr>
                          <w:rFonts w:ascii="Rockwell Extra Bold" w:hAnsi="Rockwell Extra Bold"/>
                          <w:sz w:val="24"/>
                          <w:szCs w:val="24"/>
                        </w:rPr>
                        <w:t xml:space="preserve"> (1915)</w:t>
                      </w:r>
                    </w:p>
                    <w:p w14:paraId="3D47456C" w14:textId="77777777" w:rsidR="00837F85" w:rsidRDefault="00837F85" w:rsidP="000152C3">
                      <w:pPr>
                        <w:shd w:val="clear" w:color="auto" w:fill="D6E3BC" w:themeFill="accent3" w:themeFillTint="66"/>
                        <w:jc w:val="center"/>
                        <w:rPr>
                          <w:rFonts w:ascii="Rockwell Extra Bold" w:hAnsi="Rockwell Extra Bold"/>
                          <w:sz w:val="24"/>
                          <w:szCs w:val="24"/>
                        </w:rPr>
                      </w:pPr>
                    </w:p>
                    <w:p w14:paraId="723F1C8B" w14:textId="77777777" w:rsidR="00837F85" w:rsidRDefault="00837F85" w:rsidP="000152C3">
                      <w:pPr>
                        <w:shd w:val="clear" w:color="auto" w:fill="D6E3BC" w:themeFill="accent3" w:themeFillTint="66"/>
                        <w:jc w:val="center"/>
                        <w:rPr>
                          <w:rFonts w:ascii="Rockwell Extra Bold" w:hAnsi="Rockwell Extra Bold"/>
                          <w:sz w:val="24"/>
                          <w:szCs w:val="24"/>
                        </w:rPr>
                      </w:pPr>
                      <w:r>
                        <w:rPr>
                          <w:rFonts w:ascii="Rockwell Extra Bold" w:hAnsi="Rockwell Extra Bold"/>
                          <w:sz w:val="24"/>
                          <w:szCs w:val="24"/>
                        </w:rPr>
                        <w:t>III. Epilogue:</w:t>
                      </w:r>
                    </w:p>
                    <w:p w14:paraId="7A36F84E" w14:textId="1A63E0A8" w:rsidR="00837F85" w:rsidRPr="00837F85" w:rsidRDefault="00837F85" w:rsidP="000152C3">
                      <w:pPr>
                        <w:shd w:val="clear" w:color="auto" w:fill="D6E3BC" w:themeFill="accent3" w:themeFillTint="66"/>
                        <w:jc w:val="center"/>
                        <w:rPr>
                          <w:rFonts w:ascii="Rockwell Extra Bold" w:hAnsi="Rockwell Extra Bold"/>
                          <w:sz w:val="24"/>
                          <w:szCs w:val="24"/>
                        </w:rPr>
                      </w:pPr>
                      <w:r>
                        <w:rPr>
                          <w:rFonts w:ascii="Rockwell Extra Bold" w:hAnsi="Rockwell Extra Bold"/>
                          <w:sz w:val="24"/>
                          <w:szCs w:val="24"/>
                        </w:rPr>
                        <w:t>Lord, I</w:t>
                      </w:r>
                      <w:r w:rsidR="000152C3">
                        <w:rPr>
                          <w:rFonts w:ascii="Rockwell Extra Bold" w:hAnsi="Rockwell Extra Bold"/>
                          <w:sz w:val="24"/>
                          <w:szCs w:val="24"/>
                        </w:rPr>
                        <w:t>’</w:t>
                      </w:r>
                      <w:r>
                        <w:rPr>
                          <w:rFonts w:ascii="Rockwell Extra Bold" w:hAnsi="Rockwell Extra Bold"/>
                          <w:sz w:val="24"/>
                          <w:szCs w:val="24"/>
                        </w:rPr>
                        <w:t>m Coming</w:t>
                      </w:r>
                      <w:r w:rsidR="000152C3">
                        <w:rPr>
                          <w:rFonts w:ascii="Rockwell Extra Bold" w:hAnsi="Rockwell Extra Bold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Rockwell Extra Bold" w:hAnsi="Rockwell Extra Bold"/>
                          <w:sz w:val="24"/>
                          <w:szCs w:val="24"/>
                        </w:rPr>
                        <w:t>Home</w:t>
                      </w:r>
                      <w:r w:rsidR="00BC6646">
                        <w:rPr>
                          <w:rFonts w:ascii="Rockwell Extra Bold" w:hAnsi="Rockwell Extra Bold"/>
                          <w:sz w:val="24"/>
                          <w:szCs w:val="24"/>
                        </w:rPr>
                        <w:t xml:space="preserve"> (1892)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Poor Richard" w:hAnsi="Poor Richard"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02A435DE" wp14:editId="1F7F5BB3">
            <wp:simplePos x="0" y="0"/>
            <wp:positionH relativeFrom="column">
              <wp:posOffset>8890</wp:posOffset>
            </wp:positionH>
            <wp:positionV relativeFrom="paragraph">
              <wp:posOffset>300355</wp:posOffset>
            </wp:positionV>
            <wp:extent cx="5854065" cy="5212715"/>
            <wp:effectExtent l="0" t="0" r="0" b="698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onata Hymnica No 1 Cover Art 001 (517x1024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4065" cy="5212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</w:p>
    <w:bookmarkEnd w:id="0"/>
    <w:p w14:paraId="6C7116A8" w14:textId="5EBEB924" w:rsidR="00593561" w:rsidRDefault="00593561">
      <w:pPr>
        <w:rPr>
          <w:rFonts w:ascii="Poor Richard" w:hAnsi="Poor Richard"/>
          <w:sz w:val="22"/>
          <w:szCs w:val="22"/>
        </w:rPr>
      </w:pPr>
    </w:p>
    <w:p w14:paraId="55D17950" w14:textId="77777777" w:rsidR="00760F62" w:rsidRDefault="00760F62">
      <w:pPr>
        <w:rPr>
          <w:rFonts w:ascii="Poor Richard" w:hAnsi="Poor Richard"/>
          <w:sz w:val="22"/>
          <w:szCs w:val="22"/>
        </w:rPr>
      </w:pPr>
    </w:p>
    <w:p w14:paraId="497F0A1D" w14:textId="77777777" w:rsidR="00F701F7" w:rsidRDefault="000152C3" w:rsidP="000152C3">
      <w:pPr>
        <w:jc w:val="center"/>
        <w:rPr>
          <w:rFonts w:ascii="Poor Richard" w:hAnsi="Poor Richard"/>
          <w:sz w:val="22"/>
          <w:szCs w:val="22"/>
        </w:rPr>
      </w:pPr>
      <w:r>
        <w:rPr>
          <w:rFonts w:ascii="Poor Richard" w:hAnsi="Poor Richard"/>
          <w:sz w:val="22"/>
          <w:szCs w:val="22"/>
        </w:rPr>
        <w:t>Copyright 2018 James Siddons</w:t>
      </w:r>
    </w:p>
    <w:p w14:paraId="29B3E7B5" w14:textId="77777777" w:rsidR="000152C3" w:rsidRPr="00745D4C" w:rsidRDefault="00BC6646" w:rsidP="000152C3">
      <w:pPr>
        <w:jc w:val="center"/>
        <w:rPr>
          <w:rFonts w:ascii="Poor Richard" w:hAnsi="Poor Richard"/>
          <w:sz w:val="22"/>
          <w:szCs w:val="22"/>
        </w:rPr>
      </w:pPr>
      <w:hyperlink r:id="rId6" w:history="1">
        <w:r w:rsidR="000152C3" w:rsidRPr="000152C3">
          <w:rPr>
            <w:rStyle w:val="Hyperlink"/>
            <w:rFonts w:ascii="Poor Richard" w:hAnsi="Poor Richard"/>
            <w:color w:val="auto"/>
            <w:sz w:val="22"/>
            <w:szCs w:val="22"/>
            <w:u w:val="none"/>
          </w:rPr>
          <w:t>www.JamesSiddons.com</w:t>
        </w:r>
      </w:hyperlink>
      <w:r w:rsidR="000152C3" w:rsidRPr="000152C3">
        <w:rPr>
          <w:rFonts w:ascii="Poor Richard" w:hAnsi="Poor Richard"/>
          <w:sz w:val="22"/>
          <w:szCs w:val="22"/>
        </w:rPr>
        <w:t xml:space="preserve"> </w:t>
      </w:r>
      <w:r w:rsidR="000152C3">
        <w:rPr>
          <w:rFonts w:ascii="Poor Richard" w:hAnsi="Poor Richard"/>
          <w:sz w:val="22"/>
          <w:szCs w:val="22"/>
        </w:rPr>
        <w:t>/ ASCAP</w:t>
      </w:r>
    </w:p>
    <w:sectPr w:rsidR="000152C3" w:rsidRPr="00745D4C" w:rsidSect="00F701F7">
      <w:pgSz w:w="12240" w:h="15840"/>
      <w:pgMar w:top="1440" w:right="1800" w:bottom="1440" w:left="180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45D4C"/>
    <w:rsid w:val="000152C3"/>
    <w:rsid w:val="004B481C"/>
    <w:rsid w:val="00593561"/>
    <w:rsid w:val="00665851"/>
    <w:rsid w:val="00711174"/>
    <w:rsid w:val="007372A2"/>
    <w:rsid w:val="00745D4C"/>
    <w:rsid w:val="00760F62"/>
    <w:rsid w:val="00764CB3"/>
    <w:rsid w:val="007B6343"/>
    <w:rsid w:val="007C7C3F"/>
    <w:rsid w:val="00836326"/>
    <w:rsid w:val="00837F85"/>
    <w:rsid w:val="00864370"/>
    <w:rsid w:val="008E087F"/>
    <w:rsid w:val="009D169A"/>
    <w:rsid w:val="00BC6646"/>
    <w:rsid w:val="00D93103"/>
    <w:rsid w:val="00F701F7"/>
    <w:rsid w:val="00FA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98669A"/>
  <w15:chartTrackingRefBased/>
  <w15:docId w15:val="{56CDDC2C-9735-4429-8D80-3A1798501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Courier New" w:hAnsi="Courier New" w:cs="Courier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F701F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01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JamesSiddons.com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8A822-9FBA-43F6-BB0F-404A6FDFD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Siddons</dc:creator>
  <cp:keywords/>
  <dc:description/>
  <cp:lastModifiedBy>James Siddons</cp:lastModifiedBy>
  <cp:revision>4</cp:revision>
  <dcterms:created xsi:type="dcterms:W3CDTF">2018-05-31T02:39:00Z</dcterms:created>
  <dcterms:modified xsi:type="dcterms:W3CDTF">2018-05-31T15:18:00Z</dcterms:modified>
</cp:coreProperties>
</file>